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Normal.0"/>
        <w:spacing w:line="276" w:lineRule="auto"/>
        <w:jc w:val="center"/>
        <w:rPr>
          <w:rFonts w:ascii="Garamond" w:hAnsi="Garamond"/>
          <w:sz w:val="26"/>
          <w:szCs w:val="26"/>
          <w:lang w:val="it-IT"/>
        </w:rPr>
      </w:pPr>
    </w:p>
    <w:p>
      <w:pPr>
        <w:pStyle w:val="Normal.0"/>
        <w:spacing w:line="276" w:lineRule="auto"/>
        <w:jc w:val="center"/>
        <w:rPr>
          <w:rFonts w:ascii="Garamond" w:hAnsi="Garamond"/>
          <w:sz w:val="26"/>
          <w:szCs w:val="26"/>
          <w:lang w:val="it-IT"/>
        </w:rPr>
      </w:pP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b w:val="1"/>
          <w:bCs w:val="1"/>
          <w:i w:val="1"/>
          <w:iCs w:val="1"/>
          <w:sz w:val="26"/>
          <w:szCs w:val="26"/>
          <w:lang w:val="it-IT"/>
        </w:rPr>
      </w:pPr>
      <w:r>
        <w:rPr>
          <w:rFonts w:ascii="Garamond" w:hAnsi="Garamond"/>
          <w:sz w:val="26"/>
          <w:szCs w:val="26"/>
          <w:rtl w:val="0"/>
          <w:lang w:val="it-IT"/>
        </w:rPr>
        <w:t>Su iniziativa del Senatore Pier Ferdinando Casini</w:t>
      </w:r>
      <w:r>
        <w:rPr>
          <w:rFonts w:ascii="Garamond" w:hAnsi="Garamond"/>
          <w:b w:val="1"/>
          <w:bCs w:val="1"/>
          <w:i w:val="1"/>
          <w:iCs w:val="1"/>
          <w:sz w:val="26"/>
          <w:szCs w:val="26"/>
          <w:rtl w:val="0"/>
          <w:lang w:val="it-IT"/>
        </w:rPr>
        <w:t xml:space="preserve"> 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b w:val="1"/>
          <w:bCs w:val="1"/>
          <w:i w:val="1"/>
          <w:iCs w:val="1"/>
          <w:sz w:val="26"/>
          <w:szCs w:val="26"/>
          <w:lang w:val="it-IT"/>
        </w:rPr>
      </w:pP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b w:val="1"/>
          <w:bCs w:val="1"/>
          <w:sz w:val="26"/>
          <w:szCs w:val="26"/>
          <w:lang w:val="it-IT"/>
        </w:rPr>
      </w:pPr>
      <w:r>
        <w:rPr>
          <w:rFonts w:ascii="Garamond" w:hAnsi="Garamond"/>
          <w:b w:val="1"/>
          <w:bCs w:val="1"/>
          <w:sz w:val="26"/>
          <w:szCs w:val="26"/>
          <w:rtl w:val="0"/>
          <w:lang w:val="it-IT"/>
        </w:rPr>
        <w:t>CONFERENZA STAMPA - PRESS CONFERENCE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  <w:lang w:val="it-IT"/>
        </w:rPr>
      </w:pP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  <w:lang w:val="it-IT"/>
        </w:rPr>
      </w:pPr>
      <w:r>
        <w:rPr>
          <w:rFonts w:ascii="Garamond" w:hAnsi="Garamond"/>
          <w:sz w:val="26"/>
          <w:szCs w:val="26"/>
          <w:rtl w:val="0"/>
          <w:lang w:val="it-IT"/>
        </w:rPr>
        <w:t>Mercoled</w:t>
      </w:r>
      <w:r>
        <w:rPr>
          <w:rFonts w:ascii="Garamond" w:hAnsi="Garamond" w:hint="default"/>
          <w:sz w:val="26"/>
          <w:szCs w:val="26"/>
          <w:rtl w:val="0"/>
          <w:lang w:val="it-IT"/>
        </w:rPr>
        <w:t xml:space="preserve">ì </w:t>
      </w:r>
      <w:r>
        <w:rPr>
          <w:rFonts w:ascii="Garamond" w:hAnsi="Garamond"/>
          <w:sz w:val="26"/>
          <w:szCs w:val="26"/>
          <w:rtl w:val="0"/>
          <w:lang w:val="it-IT"/>
        </w:rPr>
        <w:t>27 Ottobre 2021 - 14:00-15:00 (Rome time)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  <w:lang w:val="it-IT"/>
        </w:rPr>
      </w:pPr>
      <w:r>
        <w:rPr>
          <w:rFonts w:ascii="Garamond" w:hAnsi="Garamond"/>
          <w:sz w:val="26"/>
          <w:szCs w:val="26"/>
          <w:rtl w:val="0"/>
          <w:lang w:val="it-IT"/>
        </w:rPr>
        <w:t xml:space="preserve">Sala "Caduti di Nassirya", Piazza Madama, Roma, presso Senato della Repubblica 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  <w:lang w:val="it-IT"/>
        </w:rPr>
      </w:pP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b w:val="1"/>
          <w:bCs w:val="1"/>
          <w:sz w:val="26"/>
          <w:szCs w:val="26"/>
          <w:lang w:val="it-IT"/>
        </w:rPr>
      </w:pPr>
      <w:r>
        <w:rPr>
          <w:rFonts w:ascii="Garamond" w:hAnsi="Garamond"/>
          <w:b w:val="1"/>
          <w:bCs w:val="1"/>
          <w:sz w:val="26"/>
          <w:szCs w:val="26"/>
          <w:rtl w:val="0"/>
          <w:lang w:val="it-IT"/>
        </w:rPr>
        <w:t>"EVITARE LA CATASTROFE IN MYANMAR: COVID19, CROLLO ECONOMICO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b w:val="1"/>
          <w:bCs w:val="1"/>
          <w:sz w:val="26"/>
          <w:szCs w:val="26"/>
          <w:lang w:val="it-IT"/>
        </w:rPr>
      </w:pPr>
      <w:r>
        <w:rPr>
          <w:rFonts w:ascii="Garamond" w:hAnsi="Garamond"/>
          <w:b w:val="1"/>
          <w:bCs w:val="1"/>
          <w:sz w:val="26"/>
          <w:szCs w:val="26"/>
          <w:rtl w:val="0"/>
          <w:lang w:val="it-IT"/>
        </w:rPr>
        <w:t>E UNA EFFICACE RISPOSTA INTERNAZIONALE"</w:t>
      </w:r>
      <w:r>
        <w:rPr>
          <w:rFonts w:ascii="Arial Unicode MS" w:cs="Arial Unicode MS" w:hAnsi="Arial Unicode MS" w:eastAsia="Arial Unicode MS"/>
          <w:sz w:val="26"/>
          <w:szCs w:val="26"/>
          <w:lang w:val="it-IT"/>
        </w:rPr>
        <w:br w:type="textWrapping"/>
      </w:r>
      <w:r>
        <w:rPr>
          <w:rFonts w:ascii="Garamond" w:hAnsi="Garamond"/>
          <w:i w:val="1"/>
          <w:iCs w:val="1"/>
          <w:sz w:val="26"/>
          <w:szCs w:val="26"/>
          <w:rtl w:val="0"/>
          <w:lang w:val="it-IT"/>
        </w:rPr>
        <w:t xml:space="preserve">"AVERTING CATASTROPHE IN MYANMAR: COVID19, ECONOMIC COLLAPSE </w:t>
      </w:r>
      <w:r>
        <w:rPr>
          <w:rFonts w:ascii="Arial Unicode MS" w:cs="Arial Unicode MS" w:hAnsi="Arial Unicode MS" w:eastAsia="Arial Unicode MS"/>
          <w:sz w:val="26"/>
          <w:szCs w:val="26"/>
          <w:lang w:val="it-IT"/>
        </w:rPr>
        <w:br w:type="textWrapping"/>
      </w:r>
      <w:r>
        <w:rPr>
          <w:rFonts w:ascii="Garamond" w:hAnsi="Garamond"/>
          <w:i w:val="1"/>
          <w:iCs w:val="1"/>
          <w:sz w:val="26"/>
          <w:szCs w:val="26"/>
          <w:rtl w:val="0"/>
          <w:lang w:val="it-IT"/>
        </w:rPr>
        <w:t>AND AN EFFECTIVE INTERNATIONAL RESPONSE"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  <w:r>
        <w:rPr>
          <w:rFonts w:ascii="Garamond" w:hAnsi="Garamond"/>
          <w:sz w:val="26"/>
          <w:szCs w:val="26"/>
          <w:rtl w:val="0"/>
          <w:lang w:val="en-US"/>
        </w:rPr>
        <w:t>This event explores practical solutions to the humanitarian catastrophe of post-coup Myanmar. It draws the attention of the international community to health system collapse, economic failure, a mounting refugee crisis and an absence of political solutions as a consequence of the attempted coup of 1 February 2021. COVID and economic failure imperil Myanmar</w:t>
      </w:r>
      <w:r>
        <w:rPr>
          <w:rFonts w:ascii="Garamond" w:hAnsi="Garamond" w:hint="default"/>
          <w:sz w:val="26"/>
          <w:szCs w:val="26"/>
          <w:rtl w:val="0"/>
          <w:lang w:val="en-US"/>
        </w:rPr>
        <w:t>’</w:t>
      </w:r>
      <w:r>
        <w:rPr>
          <w:rFonts w:ascii="Garamond" w:hAnsi="Garamond"/>
          <w:sz w:val="26"/>
          <w:szCs w:val="26"/>
          <w:rtl w:val="0"/>
          <w:lang w:val="en-US"/>
        </w:rPr>
        <w:t>s neighbors, and the coup presents an acute crisis for ASEAN. Witnesses will describe the current situation. Panelists will offer practical options for an effective international response.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</w:p>
    <w:p>
      <w:pPr>
        <w:pStyle w:val="Di default"/>
        <w:spacing w:after="400" w:line="340" w:lineRule="atLeast"/>
        <w:jc w:val="center"/>
        <w:rPr>
          <w:rFonts w:ascii="Garamond" w:cs="Garamond" w:hAnsi="Garamond" w:eastAsia="Garamond"/>
        </w:rPr>
      </w:pPr>
      <w:r>
        <w:rPr>
          <w:rFonts w:ascii="Times" w:hAnsi="Times"/>
          <w:i w:val="1"/>
          <w:iCs w:val="1"/>
          <w:color w:val="333333"/>
          <w:sz w:val="26"/>
          <w:szCs w:val="26"/>
          <w:u w:color="333333"/>
          <w:shd w:val="clear" w:color="auto" w:fill="ffffff"/>
          <w:rtl w:val="0"/>
          <w:lang w:val="it-IT"/>
        </w:rPr>
        <w:t>In questa conferenza stampa si cercher</w:t>
      </w:r>
      <w:r>
        <w:rPr>
          <w:rFonts w:ascii="Times" w:hAnsi="Times" w:hint="default"/>
          <w:i w:val="1"/>
          <w:iCs w:val="1"/>
          <w:color w:val="333333"/>
          <w:sz w:val="26"/>
          <w:szCs w:val="26"/>
          <w:u w:color="333333"/>
          <w:shd w:val="clear" w:color="auto" w:fill="ffffff"/>
          <w:rtl w:val="0"/>
          <w:lang w:val="it-IT"/>
        </w:rPr>
        <w:t xml:space="preserve">à </w:t>
      </w:r>
      <w:r>
        <w:rPr>
          <w:rFonts w:ascii="Times" w:hAnsi="Times"/>
          <w:i w:val="1"/>
          <w:iCs w:val="1"/>
          <w:color w:val="333333"/>
          <w:sz w:val="26"/>
          <w:szCs w:val="26"/>
          <w:u w:color="333333"/>
          <w:shd w:val="clear" w:color="auto" w:fill="ffffff"/>
          <w:rtl w:val="0"/>
          <w:lang w:val="it-IT"/>
        </w:rPr>
        <w:t>di trovare soluzioni pratiche alla catastrofe umanitaria del Myanmar post-golpe. Richiama l</w:t>
      </w:r>
      <w:r>
        <w:rPr>
          <w:rFonts w:ascii="Times" w:hAnsi="Times" w:hint="default"/>
          <w:i w:val="1"/>
          <w:iCs w:val="1"/>
          <w:color w:val="333333"/>
          <w:sz w:val="26"/>
          <w:szCs w:val="26"/>
          <w:u w:color="333333"/>
          <w:shd w:val="clear" w:color="auto" w:fill="ffffff"/>
          <w:rtl w:val="0"/>
          <w:lang w:val="it-IT"/>
        </w:rPr>
        <w:t>’</w:t>
      </w:r>
      <w:r>
        <w:rPr>
          <w:rFonts w:ascii="Times" w:hAnsi="Times"/>
          <w:i w:val="1"/>
          <w:iCs w:val="1"/>
          <w:color w:val="333333"/>
          <w:sz w:val="26"/>
          <w:szCs w:val="26"/>
          <w:u w:color="333333"/>
          <w:shd w:val="clear" w:color="auto" w:fill="ffffff"/>
          <w:rtl w:val="0"/>
          <w:lang w:val="it-IT"/>
        </w:rPr>
        <w:t>attenzione della comunit</w:t>
      </w:r>
      <w:r>
        <w:rPr>
          <w:rFonts w:ascii="Times" w:hAnsi="Times" w:hint="default"/>
          <w:i w:val="1"/>
          <w:iCs w:val="1"/>
          <w:color w:val="333333"/>
          <w:sz w:val="26"/>
          <w:szCs w:val="26"/>
          <w:u w:color="333333"/>
          <w:shd w:val="clear" w:color="auto" w:fill="ffffff"/>
          <w:rtl w:val="0"/>
          <w:lang w:val="it-IT"/>
        </w:rPr>
        <w:t xml:space="preserve">à </w:t>
      </w:r>
      <w:r>
        <w:rPr>
          <w:rFonts w:ascii="Times" w:hAnsi="Times"/>
          <w:i w:val="1"/>
          <w:iCs w:val="1"/>
          <w:color w:val="333333"/>
          <w:sz w:val="26"/>
          <w:szCs w:val="26"/>
          <w:u w:color="333333"/>
          <w:shd w:val="clear" w:color="auto" w:fill="ffffff"/>
          <w:rtl w:val="0"/>
          <w:lang w:val="it-IT"/>
        </w:rPr>
        <w:t>internazionale sul collasso del sistema sanitario, il fallimento economico, la crescente crisi dei rifugiati e l</w:t>
      </w:r>
      <w:r>
        <w:rPr>
          <w:rFonts w:ascii="Times" w:hAnsi="Times" w:hint="default"/>
          <w:i w:val="1"/>
          <w:iCs w:val="1"/>
          <w:color w:val="333333"/>
          <w:sz w:val="26"/>
          <w:szCs w:val="26"/>
          <w:u w:color="333333"/>
          <w:shd w:val="clear" w:color="auto" w:fill="ffffff"/>
          <w:rtl w:val="0"/>
          <w:lang w:val="it-IT"/>
        </w:rPr>
        <w:t>’</w:t>
      </w:r>
      <w:r>
        <w:rPr>
          <w:rFonts w:ascii="Times" w:hAnsi="Times"/>
          <w:i w:val="1"/>
          <w:iCs w:val="1"/>
          <w:color w:val="333333"/>
          <w:sz w:val="26"/>
          <w:szCs w:val="26"/>
          <w:u w:color="333333"/>
          <w:shd w:val="clear" w:color="auto" w:fill="ffffff"/>
          <w:rtl w:val="0"/>
          <w:lang w:val="it-IT"/>
        </w:rPr>
        <w:t>assenza di soluzioni politiche a seguito del colpo di Stato del 1</w:t>
      </w:r>
      <w:r>
        <w:rPr>
          <w:rFonts w:ascii="Times" w:hAnsi="Times" w:hint="default"/>
          <w:i w:val="1"/>
          <w:iCs w:val="1"/>
          <w:color w:val="333333"/>
          <w:sz w:val="26"/>
          <w:szCs w:val="26"/>
          <w:u w:color="333333"/>
          <w:shd w:val="clear" w:color="auto" w:fill="ffffff"/>
          <w:rtl w:val="0"/>
          <w:lang w:val="it-IT"/>
        </w:rPr>
        <w:t xml:space="preserve">° </w:t>
      </w:r>
      <w:r>
        <w:rPr>
          <w:rFonts w:ascii="Times" w:hAnsi="Times"/>
          <w:i w:val="1"/>
          <w:iCs w:val="1"/>
          <w:color w:val="333333"/>
          <w:sz w:val="26"/>
          <w:szCs w:val="26"/>
          <w:u w:color="333333"/>
          <w:shd w:val="clear" w:color="auto" w:fill="ffffff"/>
          <w:rtl w:val="0"/>
          <w:lang w:val="it-IT"/>
        </w:rPr>
        <w:t>febbraio 2021. Il COVID e il fallimento economico mettono in pericolo i vicini del Myanmar e il colpo di stato presenta una crisi acuta per l</w:t>
      </w:r>
      <w:r>
        <w:rPr>
          <w:rFonts w:ascii="Times" w:hAnsi="Times" w:hint="default"/>
          <w:i w:val="1"/>
          <w:iCs w:val="1"/>
          <w:color w:val="333333"/>
          <w:sz w:val="26"/>
          <w:szCs w:val="26"/>
          <w:u w:color="333333"/>
          <w:shd w:val="clear" w:color="auto" w:fill="ffffff"/>
          <w:rtl w:val="0"/>
          <w:lang w:val="it-IT"/>
        </w:rPr>
        <w:t>’</w:t>
      </w:r>
      <w:r>
        <w:rPr>
          <w:rFonts w:ascii="Times" w:hAnsi="Times"/>
          <w:i w:val="1"/>
          <w:iCs w:val="1"/>
          <w:color w:val="333333"/>
          <w:sz w:val="26"/>
          <w:szCs w:val="26"/>
          <w:u w:color="333333"/>
          <w:shd w:val="clear" w:color="auto" w:fill="ffffff"/>
          <w:rtl w:val="0"/>
          <w:lang w:val="it-IT"/>
        </w:rPr>
        <w:t>ASEAN. I testimoni descriveranno la situazione attuale. I relatori offriranno opzioni pratiche per una risposta internazionale efficace.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b w:val="1"/>
          <w:bCs w:val="1"/>
          <w:i w:val="1"/>
          <w:iCs w:val="1"/>
          <w:sz w:val="26"/>
          <w:szCs w:val="26"/>
        </w:rPr>
      </w:pPr>
      <w:r>
        <w:rPr>
          <w:rFonts w:ascii="Garamond" w:hAnsi="Garamond"/>
          <w:b w:val="1"/>
          <w:bCs w:val="1"/>
          <w:i w:val="1"/>
          <w:iCs w:val="1"/>
          <w:sz w:val="26"/>
          <w:szCs w:val="26"/>
          <w:rtl w:val="0"/>
          <w:lang w:val="en-US"/>
        </w:rPr>
        <w:t>Program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  <w:r>
        <w:rPr>
          <w:rFonts w:ascii="Garamond" w:hAnsi="Garamond"/>
          <w:i w:val="1"/>
          <w:iCs w:val="1"/>
          <w:sz w:val="26"/>
          <w:szCs w:val="26"/>
          <w:rtl w:val="0"/>
          <w:lang w:val="en-US"/>
        </w:rPr>
        <w:t>Moderator</w:t>
      </w:r>
      <w:r>
        <w:rPr>
          <w:rFonts w:ascii="Garamond" w:hAnsi="Garamond"/>
          <w:sz w:val="26"/>
          <w:szCs w:val="26"/>
          <w:rtl w:val="0"/>
          <w:lang w:val="en-US"/>
        </w:rPr>
        <w:t xml:space="preserve">: </w:t>
      </w:r>
      <w:r>
        <w:rPr>
          <w:rFonts w:ascii="Garamond" w:hAnsi="Garamond"/>
          <w:b w:val="1"/>
          <w:bCs w:val="1"/>
          <w:sz w:val="26"/>
          <w:szCs w:val="26"/>
          <w:rtl w:val="0"/>
          <w:lang w:val="en-US"/>
        </w:rPr>
        <w:t>Michael Marett-Crosby</w:t>
      </w:r>
      <w:r>
        <w:rPr>
          <w:rFonts w:ascii="Garamond" w:hAnsi="Garamond"/>
          <w:sz w:val="26"/>
          <w:szCs w:val="26"/>
          <w:rtl w:val="0"/>
          <w:lang w:val="en-US"/>
        </w:rPr>
        <w:t>, Chief Executive Officer of the Suu Foundation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  <w:r>
        <w:rPr>
          <w:rFonts w:ascii="Garamond" w:hAnsi="Garamond"/>
          <w:i w:val="1"/>
          <w:iCs w:val="1"/>
          <w:sz w:val="26"/>
          <w:szCs w:val="26"/>
          <w:rtl w:val="0"/>
          <w:lang w:val="en-US"/>
        </w:rPr>
        <w:t>Opening</w:t>
      </w:r>
      <w:r>
        <w:rPr>
          <w:rFonts w:ascii="Garamond" w:hAnsi="Garamond"/>
          <w:sz w:val="26"/>
          <w:szCs w:val="26"/>
          <w:rtl w:val="0"/>
          <w:lang w:val="en-US"/>
        </w:rPr>
        <w:t xml:space="preserve">: </w:t>
      </w:r>
      <w:r>
        <w:rPr>
          <w:rFonts w:ascii="Garamond" w:hAnsi="Garamond"/>
          <w:b w:val="1"/>
          <w:bCs w:val="1"/>
          <w:sz w:val="26"/>
          <w:szCs w:val="26"/>
          <w:rtl w:val="0"/>
          <w:lang w:val="en-US"/>
        </w:rPr>
        <w:t>Pier Ferdinando Casini</w:t>
      </w:r>
      <w:r>
        <w:rPr>
          <w:rFonts w:ascii="Garamond" w:hAnsi="Garamond"/>
          <w:sz w:val="26"/>
          <w:szCs w:val="26"/>
          <w:rtl w:val="0"/>
          <w:lang w:val="en-US"/>
        </w:rPr>
        <w:t>, Senator, Former President of the Italian Chamber of Deputies, Former President of the Centrist Democrat International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  <w:r>
        <w:rPr>
          <w:rFonts w:ascii="Garamond" w:hAnsi="Garamond"/>
          <w:i w:val="1"/>
          <w:iCs w:val="1"/>
          <w:sz w:val="26"/>
          <w:szCs w:val="26"/>
          <w:rtl w:val="0"/>
          <w:lang w:val="en-US"/>
        </w:rPr>
        <w:t>Panelists</w:t>
      </w:r>
      <w:r>
        <w:rPr>
          <w:rFonts w:ascii="Garamond" w:hAnsi="Garamond"/>
          <w:sz w:val="26"/>
          <w:szCs w:val="26"/>
          <w:rtl w:val="0"/>
          <w:lang w:val="en-US"/>
        </w:rPr>
        <w:t>: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  <w:r>
        <w:rPr>
          <w:rFonts w:ascii="Garamond" w:hAnsi="Garamond"/>
          <w:sz w:val="26"/>
          <w:szCs w:val="26"/>
          <w:rtl w:val="0"/>
          <w:lang w:val="en-US"/>
        </w:rPr>
        <w:t>One witness</w:t>
      </w:r>
      <w:r>
        <w:rPr>
          <w:rFonts w:ascii="Garamond" w:hAnsi="Garamond"/>
          <w:i w:val="1"/>
          <w:iCs w:val="1"/>
          <w:sz w:val="26"/>
          <w:szCs w:val="26"/>
          <w:rtl w:val="0"/>
          <w:lang w:val="en-US"/>
        </w:rPr>
        <w:t xml:space="preserve"> </w:t>
      </w:r>
      <w:r>
        <w:rPr>
          <w:rFonts w:ascii="Garamond" w:hAnsi="Garamond"/>
          <w:sz w:val="26"/>
          <w:szCs w:val="26"/>
          <w:rtl w:val="0"/>
          <w:lang w:val="en-US"/>
        </w:rPr>
        <w:t xml:space="preserve">of the health and humanitarian emergency in Myanmar 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  <w:r>
        <w:rPr>
          <w:rFonts w:ascii="Garamond" w:hAnsi="Garamond"/>
          <w:b w:val="1"/>
          <w:bCs w:val="1"/>
          <w:sz w:val="26"/>
          <w:szCs w:val="26"/>
          <w:rtl w:val="0"/>
          <w:lang w:val="en-US"/>
        </w:rPr>
        <w:t>HE U Win Myat Aye</w:t>
      </w:r>
      <w:r>
        <w:rPr>
          <w:rFonts w:ascii="Garamond" w:hAnsi="Garamond"/>
          <w:sz w:val="26"/>
          <w:szCs w:val="26"/>
          <w:rtl w:val="0"/>
          <w:lang w:val="en-US"/>
        </w:rPr>
        <w:t>, Minister of Humanitarian Affairs and Disaster Management of the Myanmar National Unity Government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  <w:r>
        <w:rPr>
          <w:rFonts w:ascii="Garamond" w:hAnsi="Garamond"/>
          <w:b w:val="1"/>
          <w:bCs w:val="1"/>
          <w:sz w:val="26"/>
          <w:szCs w:val="26"/>
          <w:rtl w:val="0"/>
          <w:lang w:val="en-US"/>
        </w:rPr>
        <w:t>Gabriella Biondi</w:t>
      </w:r>
      <w:r>
        <w:rPr>
          <w:rFonts w:ascii="Garamond" w:hAnsi="Garamond"/>
          <w:sz w:val="26"/>
          <w:szCs w:val="26"/>
          <w:rtl w:val="0"/>
          <w:lang w:val="en-US"/>
        </w:rPr>
        <w:t>, Central Director for the Asia and Oceania countries, Ministry of Foreign Affairs, Italy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  <w:r>
        <w:rPr>
          <w:rFonts w:ascii="Garamond" w:hAnsi="Garamond"/>
          <w:b w:val="1"/>
          <w:bCs w:val="1"/>
          <w:sz w:val="26"/>
          <w:szCs w:val="26"/>
          <w:rtl w:val="0"/>
          <w:lang w:val="en-US"/>
        </w:rPr>
        <w:t>Piero Fassino</w:t>
      </w:r>
      <w:r>
        <w:rPr>
          <w:rFonts w:ascii="Garamond" w:hAnsi="Garamond"/>
          <w:sz w:val="26"/>
          <w:szCs w:val="26"/>
          <w:rtl w:val="0"/>
          <w:lang w:val="en-US"/>
        </w:rPr>
        <w:t>, President of the Foreign Affairs Commission of the Italian Chamber of Deputies, former EU Special Envoy for Myanmar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  <w:r>
        <w:rPr>
          <w:rFonts w:ascii="Garamond" w:hAnsi="Garamond"/>
          <w:b w:val="1"/>
          <w:bCs w:val="1"/>
          <w:sz w:val="26"/>
          <w:szCs w:val="26"/>
          <w:rtl w:val="0"/>
          <w:lang w:val="en-US"/>
        </w:rPr>
        <w:t>Dr Cynthia Maung</w:t>
      </w:r>
      <w:r>
        <w:rPr>
          <w:rFonts w:ascii="Garamond" w:hAnsi="Garamond"/>
          <w:sz w:val="26"/>
          <w:szCs w:val="26"/>
          <w:rtl w:val="0"/>
          <w:lang w:val="en-US"/>
        </w:rPr>
        <w:t>, Founder of the Mae Tao Clinic of Mae Sot, Chairperson of the Ethnic Health Committee, Clinical Lead of the Myanmar COVID-19 Task Force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  <w:r>
        <w:rPr>
          <w:rFonts w:ascii="Garamond" w:hAnsi="Garamond"/>
          <w:b w:val="1"/>
          <w:bCs w:val="1"/>
          <w:sz w:val="26"/>
          <w:szCs w:val="26"/>
          <w:rtl w:val="0"/>
          <w:lang w:val="en-US"/>
        </w:rPr>
        <w:t>HE U Zaw Wai Soe</w:t>
      </w:r>
      <w:r>
        <w:rPr>
          <w:rFonts w:ascii="Garamond" w:hAnsi="Garamond"/>
          <w:sz w:val="26"/>
          <w:szCs w:val="26"/>
          <w:rtl w:val="0"/>
          <w:lang w:val="en-US"/>
        </w:rPr>
        <w:t>, Minister of Health and Minister of Education of the Myanmar National Unity Government, Deputy lead of the COVID-19 Task Force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  <w:r>
        <w:rPr>
          <w:rFonts w:ascii="Garamond" w:hAnsi="Garamond"/>
          <w:b w:val="1"/>
          <w:bCs w:val="1"/>
          <w:sz w:val="26"/>
          <w:szCs w:val="26"/>
          <w:rtl w:val="0"/>
          <w:lang w:val="en-US"/>
        </w:rPr>
        <w:t>HE U Kyaw Moe Tun</w:t>
      </w:r>
      <w:r>
        <w:rPr>
          <w:rFonts w:ascii="Garamond" w:hAnsi="Garamond"/>
          <w:sz w:val="26"/>
          <w:szCs w:val="26"/>
          <w:rtl w:val="0"/>
          <w:lang w:val="en-US"/>
        </w:rPr>
        <w:t>, Permanent Representative of Myanmar to the United Nations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  <w:r>
        <w:rPr>
          <w:rFonts w:ascii="Garamond" w:hAnsi="Garamond"/>
          <w:b w:val="1"/>
          <w:bCs w:val="1"/>
          <w:sz w:val="26"/>
          <w:szCs w:val="26"/>
          <w:rtl w:val="0"/>
          <w:lang w:val="en-US"/>
        </w:rPr>
        <w:t>Sandra Zampa</w:t>
      </w:r>
      <w:r>
        <w:rPr>
          <w:rFonts w:ascii="Garamond" w:hAnsi="Garamond"/>
          <w:sz w:val="26"/>
          <w:szCs w:val="26"/>
          <w:rtl w:val="0"/>
          <w:lang w:val="en-US"/>
        </w:rPr>
        <w:t>, MP, Former Undersecretary at the Ministry of Health, Vice-President of the Italian Council for Refugees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i w:val="1"/>
          <w:iCs w:val="1"/>
          <w:sz w:val="26"/>
          <w:szCs w:val="26"/>
        </w:rPr>
      </w:pPr>
      <w:r>
        <w:rPr>
          <w:rFonts w:ascii="Garamond" w:hAnsi="Garamond"/>
          <w:i w:val="1"/>
          <w:iCs w:val="1"/>
          <w:sz w:val="26"/>
          <w:szCs w:val="26"/>
          <w:rtl w:val="0"/>
          <w:lang w:val="en-US"/>
        </w:rPr>
        <w:t xml:space="preserve">Concluding Remarks: 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i w:val="1"/>
          <w:iCs w:val="1"/>
          <w:sz w:val="26"/>
          <w:szCs w:val="26"/>
        </w:rPr>
      </w:pPr>
      <w:r>
        <w:rPr>
          <w:rFonts w:ascii="Garamond" w:hAnsi="Garamond"/>
          <w:b w:val="1"/>
          <w:bCs w:val="1"/>
          <w:sz w:val="26"/>
          <w:szCs w:val="26"/>
          <w:rtl w:val="0"/>
          <w:lang w:val="en-US"/>
        </w:rPr>
        <w:t>Albertina Soliani</w:t>
      </w:r>
      <w:r>
        <w:rPr>
          <w:rFonts w:ascii="Garamond" w:hAnsi="Garamond"/>
          <w:sz w:val="26"/>
          <w:szCs w:val="26"/>
          <w:rtl w:val="0"/>
          <w:lang w:val="en-US"/>
        </w:rPr>
        <w:t>, Senator, President of the Cervi Institute, Vice-President of the National Association of Italian Partisans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b w:val="1"/>
          <w:bCs w:val="1"/>
          <w:sz w:val="26"/>
          <w:szCs w:val="26"/>
        </w:rPr>
      </w:pP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sz w:val="26"/>
          <w:szCs w:val="26"/>
        </w:rPr>
      </w:pPr>
      <w:r>
        <w:rPr>
          <w:rFonts w:ascii="Garamond" w:hAnsi="Garamond"/>
          <w:sz w:val="26"/>
          <w:szCs w:val="26"/>
          <w:rtl w:val="0"/>
          <w:lang w:val="en-US"/>
        </w:rPr>
        <w:t>The event is organized in partnership with the Alliance for a Democratic Myanmar (ADM).</w:t>
      </w:r>
    </w:p>
    <w:p>
      <w:pPr>
        <w:pStyle w:val="Normal.0"/>
        <w:spacing w:line="276" w:lineRule="auto"/>
        <w:jc w:val="center"/>
        <w:rPr>
          <w:rFonts w:ascii="Garamond" w:cs="Garamond" w:hAnsi="Garamond" w:eastAsia="Garamond"/>
          <w:b w:val="1"/>
          <w:bCs w:val="1"/>
          <w:sz w:val="26"/>
          <w:szCs w:val="26"/>
        </w:rPr>
      </w:pPr>
    </w:p>
    <w:p>
      <w:pPr>
        <w:pStyle w:val="Normal.0"/>
        <w:jc w:val="center"/>
        <w:rPr>
          <w:rFonts w:ascii="Garamond" w:cs="Garamond" w:hAnsi="Garamond" w:eastAsia="Garamond"/>
          <w:sz w:val="26"/>
          <w:szCs w:val="26"/>
          <w:lang w:val="it-IT"/>
        </w:rPr>
      </w:pPr>
      <w:r>
        <w:rPr>
          <w:rFonts w:ascii="Garamond" w:hAnsi="Garamond"/>
          <w:sz w:val="26"/>
          <w:szCs w:val="26"/>
          <w:rtl w:val="0"/>
          <w:lang w:val="it-IT"/>
        </w:rPr>
        <w:t>Le opinioni e i contenuti espressi nell</w:t>
      </w:r>
      <w:r>
        <w:rPr>
          <w:rFonts w:ascii="Garamond" w:hAnsi="Garamond" w:hint="default"/>
          <w:sz w:val="26"/>
          <w:szCs w:val="26"/>
          <w:rtl w:val="0"/>
          <w:lang w:val="it-IT"/>
        </w:rPr>
        <w:t>’</w:t>
      </w:r>
      <w:r>
        <w:rPr>
          <w:rFonts w:ascii="Garamond" w:hAnsi="Garamond"/>
          <w:sz w:val="26"/>
          <w:szCs w:val="26"/>
          <w:rtl w:val="0"/>
          <w:lang w:val="it-IT"/>
        </w:rPr>
        <w:t>ambito dell</w:t>
      </w:r>
      <w:r>
        <w:rPr>
          <w:rFonts w:ascii="Garamond" w:hAnsi="Garamond" w:hint="default"/>
          <w:sz w:val="26"/>
          <w:szCs w:val="26"/>
          <w:rtl w:val="0"/>
          <w:lang w:val="it-IT"/>
        </w:rPr>
        <w:t>’</w:t>
      </w:r>
      <w:r>
        <w:rPr>
          <w:rFonts w:ascii="Garamond" w:hAnsi="Garamond"/>
          <w:sz w:val="26"/>
          <w:szCs w:val="26"/>
          <w:rtl w:val="0"/>
          <w:lang w:val="it-IT"/>
        </w:rPr>
        <w:t>iniziativa sono nell</w:t>
      </w:r>
      <w:r>
        <w:rPr>
          <w:rFonts w:ascii="Garamond" w:hAnsi="Garamond" w:hint="default"/>
          <w:sz w:val="26"/>
          <w:szCs w:val="26"/>
          <w:rtl w:val="0"/>
          <w:lang w:val="it-IT"/>
        </w:rPr>
        <w:t>’</w:t>
      </w:r>
      <w:r>
        <w:rPr>
          <w:rFonts w:ascii="Garamond" w:hAnsi="Garamond"/>
          <w:sz w:val="26"/>
          <w:szCs w:val="26"/>
          <w:rtl w:val="0"/>
          <w:lang w:val="it-IT"/>
        </w:rPr>
        <w:t>esclusiva responsabilit</w:t>
      </w:r>
      <w:r>
        <w:rPr>
          <w:rFonts w:ascii="Garamond" w:hAnsi="Garamond" w:hint="default"/>
          <w:sz w:val="26"/>
          <w:szCs w:val="26"/>
          <w:rtl w:val="0"/>
          <w:lang w:val="it-IT"/>
        </w:rPr>
        <w:t xml:space="preserve">à </w:t>
      </w:r>
      <w:r>
        <w:rPr>
          <w:rFonts w:ascii="Garamond" w:hAnsi="Garamond"/>
          <w:sz w:val="26"/>
          <w:szCs w:val="26"/>
          <w:rtl w:val="0"/>
          <w:lang w:val="it-IT"/>
        </w:rPr>
        <w:t>dei proponenti e dei relatori e non sono riconducibili in alcun modo al Senato della Repubblica o ad organi del Senato medesimo.</w:t>
      </w:r>
    </w:p>
    <w:p>
      <w:pPr>
        <w:pStyle w:val="Normal.0"/>
        <w:jc w:val="center"/>
        <w:rPr>
          <w:rFonts w:ascii="Garamond" w:cs="Garamond" w:hAnsi="Garamond" w:eastAsia="Garamond"/>
          <w:sz w:val="26"/>
          <w:szCs w:val="26"/>
          <w:lang w:val="it-IT"/>
        </w:rPr>
      </w:pPr>
      <w:r>
        <w:rPr>
          <w:rFonts w:ascii="Arial Unicode MS" w:cs="Arial Unicode MS" w:hAnsi="Arial Unicode MS" w:eastAsia="Arial Unicode MS"/>
          <w:sz w:val="26"/>
          <w:szCs w:val="26"/>
          <w:lang w:val="it-IT"/>
        </w:rPr>
        <w:br w:type="textWrapping"/>
      </w:r>
      <w:r>
        <w:rPr>
          <w:rFonts w:ascii="Garamond" w:hAnsi="Garamond"/>
          <w:sz w:val="26"/>
          <w:szCs w:val="26"/>
          <w:rtl w:val="0"/>
          <w:lang w:val="it-IT"/>
        </w:rPr>
        <w:t>L</w:t>
      </w:r>
      <w:r>
        <w:rPr>
          <w:rFonts w:ascii="Garamond" w:hAnsi="Garamond" w:hint="default"/>
          <w:sz w:val="26"/>
          <w:szCs w:val="26"/>
          <w:rtl w:val="0"/>
          <w:lang w:val="it-IT"/>
        </w:rPr>
        <w:t>’</w:t>
      </w:r>
      <w:r>
        <w:rPr>
          <w:rFonts w:ascii="Garamond" w:hAnsi="Garamond"/>
          <w:sz w:val="26"/>
          <w:szCs w:val="26"/>
          <w:rtl w:val="0"/>
          <w:lang w:val="it-IT"/>
        </w:rPr>
        <w:t>accesso alla sala - con abbigliamento consono e, per gli uomini, obbligo di giacca e cravatta - e consentito fino al raggiungimento della capienza massima</w:t>
      </w:r>
      <w:r>
        <w:rPr>
          <w:rFonts w:ascii="Garamond" w:hAnsi="Garamond" w:hint="default"/>
          <w:sz w:val="26"/>
          <w:szCs w:val="26"/>
          <w:rtl w:val="0"/>
          <w:lang w:val="it-IT"/>
        </w:rPr>
        <w:t>”</w:t>
      </w:r>
      <w:r>
        <w:rPr>
          <w:rFonts w:ascii="Garamond" w:hAnsi="Garamond"/>
          <w:sz w:val="26"/>
          <w:szCs w:val="26"/>
          <w:rtl w:val="0"/>
          <w:lang w:val="it-IT"/>
        </w:rPr>
        <w:t>.</w:t>
      </w:r>
    </w:p>
    <w:p>
      <w:pPr>
        <w:pStyle w:val="Normal.0"/>
        <w:jc w:val="center"/>
        <w:rPr>
          <w:rFonts w:ascii="Garamond" w:cs="Garamond" w:hAnsi="Garamond" w:eastAsia="Garamond"/>
          <w:sz w:val="26"/>
          <w:szCs w:val="26"/>
          <w:lang w:val="it-IT"/>
        </w:rPr>
      </w:pPr>
    </w:p>
    <w:p>
      <w:pPr>
        <w:pStyle w:val="Normal.0"/>
        <w:spacing w:line="276" w:lineRule="auto"/>
        <w:jc w:val="center"/>
      </w:pPr>
      <w:r>
        <w:rPr>
          <w:rFonts w:ascii="Garamond" w:hAnsi="Garamond"/>
          <w:sz w:val="26"/>
          <w:szCs w:val="26"/>
          <w:rtl w:val="0"/>
          <w:lang w:val="it-IT"/>
        </w:rPr>
        <w:t xml:space="preserve">I giornalisti devono accreditarsi scrivendo a </w:t>
      </w:r>
      <w:r>
        <w:rPr>
          <w:rStyle w:val="Hyperlink.0"/>
          <w:rFonts w:ascii="Garamond" w:cs="Garamond" w:hAnsi="Garamond" w:eastAsia="Garamond"/>
          <w:color w:val="0563c1"/>
          <w:sz w:val="26"/>
          <w:szCs w:val="26"/>
          <w:u w:val="single" w:color="0563c1"/>
          <w:lang w:val="it-IT"/>
        </w:rPr>
        <w:fldChar w:fldCharType="begin" w:fldLock="0"/>
      </w:r>
      <w:r>
        <w:rPr>
          <w:rStyle w:val="Hyperlink.0"/>
          <w:rFonts w:ascii="Garamond" w:cs="Garamond" w:hAnsi="Garamond" w:eastAsia="Garamond"/>
          <w:color w:val="0563c1"/>
          <w:sz w:val="26"/>
          <w:szCs w:val="26"/>
          <w:u w:val="single" w:color="0563c1"/>
          <w:lang w:val="it-IT"/>
        </w:rPr>
        <w:instrText xml:space="preserve"> HYPERLINK "mailto:info@allianceformyanmar.org"</w:instrText>
      </w:r>
      <w:r>
        <w:rPr>
          <w:rStyle w:val="Hyperlink.0"/>
          <w:rFonts w:ascii="Garamond" w:cs="Garamond" w:hAnsi="Garamond" w:eastAsia="Garamond"/>
          <w:color w:val="0563c1"/>
          <w:sz w:val="26"/>
          <w:szCs w:val="26"/>
          <w:u w:val="single" w:color="0563c1"/>
          <w:lang w:val="it-IT"/>
        </w:rPr>
        <w:fldChar w:fldCharType="separate" w:fldLock="0"/>
      </w:r>
      <w:r>
        <w:rPr>
          <w:rStyle w:val="Hyperlink.0"/>
          <w:rFonts w:ascii="Garamond" w:hAnsi="Garamond"/>
          <w:color w:val="0563c1"/>
          <w:sz w:val="26"/>
          <w:szCs w:val="26"/>
          <w:u w:val="single" w:color="0563c1"/>
          <w:rtl w:val="0"/>
          <w:lang w:val="it-IT"/>
        </w:rPr>
        <w:t>info@allianceformyanmar.org</w:t>
      </w:r>
      <w:r>
        <w:rPr>
          <w:lang w:val="it-IT"/>
        </w:rPr>
        <w:fldChar w:fldCharType="end" w:fldLock="0"/>
      </w:r>
      <w:r>
        <w:rPr>
          <w:rStyle w:val="Nessuno"/>
          <w:rFonts w:ascii="Garamond" w:hAnsi="Garamond"/>
          <w:sz w:val="26"/>
          <w:szCs w:val="26"/>
          <w:rtl w:val="0"/>
          <w:lang w:val="it-IT"/>
        </w:rPr>
        <w:t xml:space="preserve"> </w:t>
      </w:r>
    </w:p>
    <w:sectPr>
      <w:headerReference w:type="default" r:id="rId4"/>
      <w:footerReference w:type="default" r:id="rId5"/>
      <w:pgSz w:w="11900" w:h="16840" w:orient="portrait"/>
      <w:pgMar w:top="1417" w:right="1134" w:bottom="1134" w:left="1134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aramond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Di default">
    <w:name w:val="Di default"/>
    <w:next w:val="Di 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Garamond" w:cs="Garamond" w:hAnsi="Garamond" w:eastAsia="Garamond"/>
      <w:color w:val="0563c1"/>
      <w:sz w:val="26"/>
      <w:szCs w:val="26"/>
      <w:u w:val="single" w:color="0563c1"/>
      <w:lang w:val="it-IT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