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b w:val="1"/>
          <w:bCs w:val="1"/>
          <w:color w:val="333333"/>
          <w:sz w:val="24"/>
          <w:szCs w:val="24"/>
          <w:u w:color="333333"/>
        </w:rPr>
      </w:pPr>
      <w:r>
        <w:rPr>
          <w:rFonts w:ascii="Times" w:hAnsi="Times"/>
          <w:b w:val="1"/>
          <w:bCs w:val="1"/>
          <w:color w:val="333333"/>
          <w:sz w:val="24"/>
          <w:szCs w:val="24"/>
          <w:u w:color="333333"/>
          <w:rtl w:val="0"/>
          <w:lang w:val="it-IT"/>
        </w:rPr>
        <w:t>COMUNICATO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color w:val="333333"/>
          <w:sz w:val="24"/>
          <w:szCs w:val="24"/>
          <w:u w:color="333333"/>
        </w:rPr>
      </w:pPr>
      <w:r>
        <w:rPr>
          <w:rFonts w:ascii="Times" w:hAnsi="Times"/>
          <w:color w:val="333333"/>
          <w:sz w:val="24"/>
          <w:szCs w:val="24"/>
          <w:u w:color="333333"/>
          <w:rtl w:val="0"/>
          <w:lang w:val="it-IT"/>
        </w:rPr>
        <w:t>Con cortese preghiera di pubblicazione e condivisione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sz w:val="24"/>
          <w:szCs w:val="24"/>
        </w:rPr>
      </w:pPr>
      <w:r>
        <w:rPr>
          <w:rFonts w:ascii="Arial Unicode MS" w:cs="Arial Unicode MS" w:hAnsi="Arial Unicode MS" w:eastAsia="Arial Unicode MS"/>
          <w:color w:val="333333"/>
          <w:sz w:val="24"/>
          <w:szCs w:val="24"/>
          <w:u w:color="333333"/>
        </w:rPr>
        <w:br w:type="textWrapping"/>
      </w:r>
      <w:r>
        <w:rPr>
          <w:sz w:val="24"/>
          <w:szCs w:val="24"/>
          <w:rtl w:val="0"/>
          <w:lang w:val="it-IT"/>
        </w:rPr>
        <w:t>Convegno internazionale</w:t>
      </w:r>
      <w:r>
        <w:rPr>
          <w:sz w:val="24"/>
          <w:szCs w:val="24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CULTURAL HERITAGE FOR THE NEXT GENERATION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PATRIMONIO CULTURALE PER LA GENERAZIONE FUTURA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ISTITUTO ALCIDE CERVI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PARMA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CONVEGNO ONLINE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7 MAGGIO 2021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PRESENTAZIONE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Istituto Alcide Cervi e 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Parma sono lieti di comunicare che nei giorni gioved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6 e venerd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7 maggio 2021 si terr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il Convegno internazionale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Cultural Heritage for the Next Generation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Beni culturali per la generazione futura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fruibile online su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 canal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social dell'Istituto e dell'Universit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Il Convegno vuole essere un'occasione di confronto fra esponenti italiani ed europei del mondo delle istituzioni, della ricerca, della formazione, dei poli museali e del giornalismo, col proposito di riflettere sulle azioni che si renderanno necessarie nell'immediato e prossimo futuro in materia di ricerca, formazione e gestione del patrimonio culturale e al fine di offrire una lettura ad ampio spettro del tema.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Valorizzando diverse prospettive culturali, disciplinari e professionali, ci si propone un fertile momento di condivisione e confronto, alla luce del dibattito critico contemporaneo sui beni e sul patrimonio culturale e dell'EU Recovery Plan, che possa offrire un contributo concreto alla discussione sul Next Generation EU e alle possibilit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che questo comporta per una gestione di lungo periodo del patrimonio culturale, con efficaci ricadute in termini di ricerca scientifica, didattica ed alta divulgazione,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public engagement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buon governo del territorio, digitalizzazione ed internazionalizzazione.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Il contributo scientifico potr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cos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essere proiettato sul terreno delle istituzioni e della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governance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le quali si troveranno a decidere del nostro futuro partendo anche dai beni culturali non solo come patrimonio di valori identitari ma anche come ineludibile serbatoio di potenzialit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ancora inespresse.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jc w:val="both"/>
        <w:rPr>
          <w:rFonts w:ascii="Times" w:cs="Times" w:hAnsi="Times" w:eastAsia="Times"/>
          <w:color w:val="333333"/>
          <w:sz w:val="24"/>
          <w:szCs w:val="24"/>
          <w:shd w:val="clear" w:color="auto" w:fill="ffffff"/>
        </w:rPr>
      </w:pP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Il Convegno si aprir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con i saluti di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Albertina Soliani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, Presidente dell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Istituto Alcide Cervi, e di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Paolo Andrei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, Magnifico Rettore dell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di Parma, e verr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coordinato da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Alessia Morigi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di Parma) e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Luca Bosi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(Istituto Alcide Cervi).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40" w:lineRule="atLeast"/>
        <w:jc w:val="left"/>
        <w:rPr>
          <w:rFonts w:ascii="Times" w:cs="Times" w:hAnsi="Times" w:eastAsia="Times"/>
          <w:color w:val="333333"/>
          <w:sz w:val="24"/>
          <w:szCs w:val="24"/>
          <w:shd w:val="clear" w:color="auto" w:fill="ffffff"/>
        </w:rPr>
      </w:pP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Sono stati invitati per aprire e chiudere le sessioni di gioved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6 maggio: il Ministro dell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e della Ricerca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Maria C. Messa</w:t>
      </w:r>
      <w:r>
        <w:rPr>
          <w:rFonts w:ascii="Times" w:hAnsi="Times" w:hint="default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e il Ministro dell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Istruzione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Patrizio Bianchi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40" w:lineRule="atLeast"/>
        <w:jc w:val="left"/>
        <w:rPr>
          <w:rFonts w:ascii="Times" w:cs="Times" w:hAnsi="Times" w:eastAsia="Times"/>
          <w:color w:val="333333"/>
          <w:sz w:val="24"/>
          <w:szCs w:val="24"/>
          <w:shd w:val="clear" w:color="auto" w:fill="ffffff"/>
        </w:rPr>
      </w:pP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Ai lavori parteciperanno: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Andrew Wallace-Hadrill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(Cambridge University, British Academy),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Giuliano Volpe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di Bari, membro emerito del Consiglio superiore per i Beni culturali e Paesaggistici),</w:t>
      </w:r>
      <w:r>
        <w:rPr>
          <w:rFonts w:ascii="Times" w:hAnsi="Times" w:hint="default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Daniele Malfitana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(CNR, presidente del Comitato tecnico-scientifico per 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Archeologia, membro del Consiglio superiore per i Beni culturali e Paesaggistici),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Elena Calandra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 xml:space="preserve">(dirigente del Servizio II 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Scavi e tutela del patrimonio archeologico, direttore ad interim dell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Istituto centrale per 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 xml:space="preserve">archeologia e del Servizio IV 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Tutela del patrimonio demoetnoantropologico e immateriale),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Paolo Carafa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(La Sapienza 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di Roma),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Mariya Gabriel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(Commissario europeo per 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innovazione, la ricerca, la cultura, 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istruzione e la giovent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ù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Alberto Melloni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di Modena e Reggio Emilia, Accademia dei Lincei, Cattedra UNESCO su pluralismo religioso e la pace),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Rossano Pazzagli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del Molise, Istituto Alcide Cervi),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Maurizio Viroli (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Princeton University),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Patrizia Zolese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 xml:space="preserve">(Fondazione Carlo Maurilio Lerici 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Politecnico di Milano),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Laurent Pernot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(Universit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de Strasbourg, Acad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mie des Inscriptions et Belles-Lettres),</w:t>
      </w:r>
      <w:r>
        <w:rPr>
          <w:rFonts w:ascii="Times" w:hAnsi="Times" w:hint="default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Giovanna Melandri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(presidente di MAXXI),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Giorgio Vecchio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(Istituto Alcide Cervi),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Daniela Preziosi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(giornalista),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Sanzio Bassini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(direttore scientifico dell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International Foundation Big Data and Artificial Intelligence for Human Development),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Cristina Ambrosini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 xml:space="preserve">(dirigente responsabile del Servizio Patrimonio Culturale 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Regione E.R.),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Michele Guerra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(assessore alla cultura del Comune di Parma),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Fulvio Zannoni</w:t>
      </w:r>
      <w:r>
        <w:rPr>
          <w:rFonts w:ascii="Times" w:hAnsi="Times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" w:hAnsi="Times"/>
          <w:color w:val="333333"/>
          <w:sz w:val="24"/>
          <w:szCs w:val="24"/>
          <w:shd w:val="clear" w:color="auto" w:fill="ffffff"/>
          <w:rtl w:val="0"/>
          <w:lang w:val="it-IT"/>
        </w:rPr>
        <w:t>(coordinatore del Centro Studi e Archivio Arturo Toscanini).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iretta streaming sui canali dell'Istituto Alcide Cervi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u w:val="none"/>
          <w:shd w:val="clear" w:color="auto" w:fill="ffffff"/>
          <w:rtl w:val="0"/>
          <w:lang w:val="it-IT"/>
        </w:rPr>
        <w:t>Facebook:</w:t>
      </w:r>
      <w:r>
        <w:rPr>
          <w:rFonts w:ascii="Times New Roman" w:hAnsi="Times New Roman" w:hint="default"/>
          <w:color w:val="000000"/>
          <w:sz w:val="24"/>
          <w:szCs w:val="24"/>
          <w:u w:val="none"/>
          <w:shd w:val="clear" w:color="auto" w:fill="ffffff"/>
          <w:rtl w:val="0"/>
          <w:lang w:val="it-IT"/>
        </w:rPr>
        <w:t> </w:t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instrText xml:space="preserve"> HYPERLINK "https://it-it.facebook.com/IstitutoCervi/"</w:instrText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fldChar w:fldCharType="separate" w:fldLock="0"/>
      </w:r>
      <w:r>
        <w:rPr>
          <w:rStyle w:val="Hyperlink.0"/>
          <w:rFonts w:ascii="Times New Roman" w:hAnsi="Times New Roman"/>
          <w:color w:val="3f6797"/>
          <w:sz w:val="24"/>
          <w:szCs w:val="24"/>
          <w:u w:val="single" w:color="0000ff"/>
          <w:shd w:val="clear" w:color="auto" w:fill="ffffff"/>
          <w:rtl w:val="0"/>
          <w:lang w:val="it-IT"/>
        </w:rPr>
        <w:t>https://it-it.facebook.com/IstitutoCervi/</w:t>
      </w:r>
      <w:r>
        <w:rPr>
          <w:rFonts w:ascii="Times New Roman" w:cs="Times New Roman" w:hAnsi="Times New Roman" w:eastAsia="Times New Roman"/>
          <w:color w:val="1155cc"/>
          <w:sz w:val="24"/>
          <w:szCs w:val="24"/>
          <w:u w:val="single"/>
          <w:shd w:val="clear" w:color="auto" w:fill="ffffff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4"/>
          <w:szCs w:val="24"/>
          <w:u w:val="none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u w:val="none"/>
          <w:shd w:val="clear" w:color="auto" w:fill="ffffff"/>
          <w:rtl w:val="0"/>
          <w:lang w:val="it-IT"/>
        </w:rPr>
        <w:t>YouTube:</w:t>
      </w:r>
      <w:r>
        <w:rPr>
          <w:rFonts w:ascii="Times New Roman" w:hAnsi="Times New Roman" w:hint="default"/>
          <w:color w:val="000000"/>
          <w:sz w:val="24"/>
          <w:szCs w:val="24"/>
          <w:u w:val="none"/>
          <w:shd w:val="clear" w:color="auto" w:fill="ffffff"/>
          <w:rtl w:val="0"/>
          <w:lang w:val="it-IT"/>
        </w:rPr>
        <w:t> </w:t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instrText xml:space="preserve"> HYPERLINK "http://www.youtube.com/c/IstitutocerviIt"</w:instrText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fldChar w:fldCharType="separate" w:fldLock="0"/>
      </w:r>
      <w:r>
        <w:rPr>
          <w:rStyle w:val="Hyperlink.0"/>
          <w:rFonts w:ascii="Times New Roman" w:hAnsi="Times New Roman"/>
          <w:color w:val="3f6797"/>
          <w:sz w:val="24"/>
          <w:szCs w:val="24"/>
          <w:u w:val="single" w:color="0000ff"/>
          <w:shd w:val="clear" w:color="auto" w:fill="ffffff"/>
          <w:rtl w:val="0"/>
          <w:lang w:val="it-IT"/>
        </w:rPr>
        <w:t>www.youtube.com/c/IstitutocerviIt</w:t>
      </w:r>
      <w:r>
        <w:rPr>
          <w:rFonts w:ascii="Times New Roman" w:cs="Times New Roman" w:hAnsi="Times New Roman" w:eastAsia="Times New Roman"/>
          <w:color w:val="1155cc"/>
          <w:sz w:val="24"/>
          <w:szCs w:val="24"/>
          <w:u w:val="single"/>
          <w:shd w:val="clear" w:color="auto" w:fill="ffffff"/>
        </w:rPr>
        <w:fldChar w:fldCharType="end" w:fldLock="0"/>
      </w:r>
      <w:r>
        <w:rPr>
          <w:rFonts w:ascii="Times New Roman" w:hAnsi="Times New Roman" w:hint="default"/>
          <w:color w:val="3f6797"/>
          <w:sz w:val="24"/>
          <w:szCs w:val="24"/>
          <w:u w:val="none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e sul canale YouTube dell'Universit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di Parma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center"/>
        <w:rPr>
          <w:rFonts w:ascii="Times New Roman" w:cs="Times New Roman" w:hAnsi="Times New Roman" w:eastAsia="Times New Roman"/>
          <w:color w:val="3f6797"/>
          <w:sz w:val="24"/>
          <w:szCs w:val="24"/>
          <w:u w:val="single"/>
          <w:shd w:val="clear" w:color="auto" w:fill="ffffff"/>
        </w:rPr>
      </w:pP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instrText xml:space="preserve"> HYPERLINK "http://www.youtube.com/user/univpr"</w:instrText>
      </w:r>
      <w:r>
        <w:rPr>
          <w:rStyle w:val="Hyperlink.0"/>
          <w:rFonts w:ascii="Times New Roman" w:cs="Times New Roman" w:hAnsi="Times New Roman" w:eastAsia="Times New Roman"/>
          <w:color w:val="3f6797"/>
          <w:sz w:val="24"/>
          <w:szCs w:val="24"/>
          <w:u w:val="single" w:color="0000ff"/>
          <w:shd w:val="clear" w:color="auto" w:fill="ffffff"/>
        </w:rPr>
        <w:fldChar w:fldCharType="separate" w:fldLock="0"/>
      </w:r>
      <w:r>
        <w:rPr>
          <w:rStyle w:val="Hyperlink.0"/>
          <w:rFonts w:ascii="Times New Roman" w:hAnsi="Times New Roman"/>
          <w:color w:val="3f6797"/>
          <w:sz w:val="24"/>
          <w:szCs w:val="24"/>
          <w:u w:val="single" w:color="0000ff"/>
          <w:shd w:val="clear" w:color="auto" w:fill="ffffff"/>
          <w:rtl w:val="0"/>
          <w:lang w:val="it-IT"/>
        </w:rPr>
        <w:t>www.youtube.com/user/univpr</w:t>
      </w:r>
      <w:r>
        <w:rPr>
          <w:rFonts w:ascii="Times New Roman" w:cs="Times New Roman" w:hAnsi="Times New Roman" w:eastAsia="Times New Roman"/>
          <w:color w:val="3f6797"/>
          <w:sz w:val="24"/>
          <w:szCs w:val="24"/>
          <w:u w:val="single"/>
          <w:shd w:val="clear" w:color="auto" w:fill="ffffff"/>
        </w:rPr>
        <w:fldChar w:fldCharType="end" w:fldLock="0"/>
      </w:r>
      <w:r>
        <w:rPr>
          <w:rFonts w:ascii="Times New Roman" w:hAnsi="Times New Roman" w:hint="default"/>
          <w:color w:val="3f6797"/>
          <w:sz w:val="24"/>
          <w:szCs w:val="24"/>
          <w:u w:val="none"/>
          <w:shd w:val="clear" w:color="auto" w:fill="ffffff"/>
          <w:rtl w:val="0"/>
          <w:lang w:val="it-IT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f6797"/>
          <w:sz w:val="24"/>
          <w:szCs w:val="24"/>
          <w:u w:val="single"/>
          <w:shd w:val="clear" w:color="auto" w:fill="ffffff"/>
        </w:rPr>
        <w:br w:type="textWrapping"/>
      </w:r>
      <w:r>
        <w:rPr>
          <w:rFonts w:ascii="Times New Roman" w:hAnsi="Times New Roman" w:hint="default"/>
          <w:color w:val="3f6797"/>
          <w:sz w:val="24"/>
          <w:szCs w:val="24"/>
          <w:u w:val="single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40" w:lineRule="atLeast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PROGRAMMA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b w:val="0"/>
          <w:bCs w:val="0"/>
          <w:color w:val="3f6797"/>
          <w:sz w:val="24"/>
          <w:szCs w:val="24"/>
          <w:u w:val="single"/>
          <w:shd w:val="clear" w:color="auto" w:fill="ffffff"/>
          <w:rtl w:val="0"/>
          <w:lang w:val="it-IT"/>
        </w:rPr>
        <w:t>https://bit.ly/3ea5aqy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40" w:lineRule="atLeast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6 MAGGIO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GIOVED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Ì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10:00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                        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SALUTI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Albertina Soliani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Presidente dell'Istituto Alcide Cervi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Paolo Andrei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Magnifico Rettore dell'Universit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Parma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10:30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13:30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           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SESSIONE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Coordina: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Alessia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Morigi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Professore di Archeologia classica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Parma)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Intervengono: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Maria C. Messa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Ministro dell'Universit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 della Ricerca (invitata)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Andrew Wallace-Hadrill,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Hononary Professor of Roman Studies (Cambridge University), membro della British Academy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Amedeo Maiuri: tra archeologia,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  <w:rtl w:val="0"/>
          <w:lang w:val="it-IT"/>
        </w:rPr>
        <w:t>heritage management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e politica</w:t>
      </w:r>
      <w:r>
        <w:rPr>
          <w:rFonts w:ascii="Times New Roman" w:hAnsi="Times New Roman" w:hint="default"/>
          <w:i w:val="0"/>
          <w:i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143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Giuliano Volpe,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Professore di Metodologie della ricerca archeologica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Bari), Presidente emerito del Consiglio superiore per i Beni culturali e Paesaggistici del Ministero della Cultura, Presidente della Federazione delle Consulte universitarie di Archeologia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L'universit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nel sistema dei beni culturali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Daniele Malfitana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CNR - Presidente del Comitato tecnico-scientifico per l'Archeologia del Ministero della Cultura e componente del Consiglio Superiore per i Beni Culturali e Paesaggistici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Ricerca, didattica,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  <w:rtl w:val="0"/>
          <w:lang w:val="it-IT"/>
        </w:rPr>
        <w:t>public engagement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: quali occasioni e quali opportunit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per le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  <w:rtl w:val="0"/>
          <w:lang w:val="it-IT"/>
        </w:rPr>
        <w:t>next generations</w:t>
      </w:r>
      <w:r>
        <w:rPr>
          <w:rFonts w:ascii="Times New Roman" w:hAnsi="Times New Roman" w:hint="default"/>
          <w:i w:val="0"/>
          <w:i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143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Elena Calandra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, Dirigente del Servizio II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Scavi e tutela del patrimonio archeologico, Direttore ad interim dell'Istituto centrale per l'archeologia e del Servizio IV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Tutela del patrimonio demoetnoantropologico e immateriale, Direzione Generale Archeologia, Belle Arti e Paesaggio del Ministero della Cultura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it-IT"/>
        </w:rPr>
        <w:t>Con: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V. Acconcia, V. Boi, A. Falcone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La circolazione dei dati territoriali: il ruolo dell'ICA nell'ambito del Ministero della Cultura e le sue interazioni con gli Enti di Ricerca italiani ed europei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143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Paolo Carafa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Professore di Archeologia classica (La Sapienza 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Roma)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Il contributo culturale dell'archeologia: un punto di vista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15:30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19:00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           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II SESSIONE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Coordina: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Alessia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Morigi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Professore di Archeologia classica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Parma)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Intervengono: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Vittorio Colao,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Ministro per l'Innovazione tecnologica e la transizione digitale (invitato)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Mariya Gabriel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Commissario europeo per l'innovazione, la ricerca, la cultura, l'istruzione e la giovent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ù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Alberto Melloni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Professore di Storia del cristianesimo e delle chiese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Modena e Reggio Emilia), membro dell'Accademia dei Lincei, Cattedra UNESCO sul pluralismo religioso e la pace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Luoghi santi e memoria condivisa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           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Rossano Pazzagli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Professore di Storia moderna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del Molise), direttore della Scuola di Paesaggio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Emilio Sereni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»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Paesaggi dell'abbandono e patrimonio culturale tra declino e rinascita delle aree interne italiane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143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Maurizio Viroli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 Emeritus of Politics (Princeton University)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La cultura della Costituzione Repubblicana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891" w:firstLine="0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Patrizia Zolese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Responsabile del Settore Asia della Fondazione Carlo Maurilio Lerici (Politecnico di Milano), esperto UNESCO su formazione e interventi archeologici in Myanmar e Vietnam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In pace e in guerra, tra diplomazia e scienza. Il contributo della missione archeologica italiana della Fondazione Lerici in Sud Est asiatico e in Myanmar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ind w:left="1143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Patrizio Bianchi,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Ministro dell'Istruzione (invitato)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4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4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4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40" w:lineRule="atLeast"/>
        <w:jc w:val="center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7 MAGGIO - VENERD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Ì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10:00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13:00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           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III SESSIONE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TAVOLA ROTONDA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Coordina: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Luca Bosi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Vicepresidente dell'Istituto Alcide Cervi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Intervengono: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Laurent Pernot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Professore di Lingua e letteratura greca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de Strasbourg), membro della Acad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mie des Inscriptions et Belles-Lettres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Giovanna Melandri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Presidente di MAXXI (Museo nazionale delle arti del XXI secolo), gi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Ministro per i beni e le attivit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culturali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Giorgio Vecchio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Presidente del Comitato scientifico dell'Istituto Alcide Cervi, gi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Professore di Storia contemporanea (Universit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di Parma)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Daniela Preziosi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it-IT"/>
        </w:rPr>
        <w:t>, Giornalista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Sanzio Bassini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Direttore scientifico dell'International Foundation Big Data and Artificial Intelligence for Human Development (iFAB)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Cristina Ambrosini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, Dirigente responsabile del Servizio Patrimonio culturale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Regione Emilia-Romagna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Michele Guerra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Assessore alla Cultura del Comune di Parma, Capitale Italiana della Cultura 2020+21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Fulvio Zannoni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Coordinatore Centro Studi e Archivio Arturo Toscanini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color w:val="ff3333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Conclude: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Albertina Soliani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Presidente dell'Istituto Alcide Cervi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center"/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Ufficio Stampa Istituto Alcide Cervi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  <w:r>
        <w:rPr>
          <w:rStyle w:val="Link"/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fldChar w:fldCharType="begin" w:fldLock="0"/>
      </w:r>
      <w:r>
        <w:rPr>
          <w:rStyle w:val="Link"/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instrText xml:space="preserve"> HYPERLINK "mailto:info@istitutocervi.it"</w:instrText>
      </w:r>
      <w:r>
        <w:rPr>
          <w:rStyle w:val="Link"/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fldChar w:fldCharType="separate" w:fldLock="0"/>
      </w:r>
      <w:r>
        <w:rPr>
          <w:rStyle w:val="Link"/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info@istitutocervi.it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3465837115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7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6" name="officeArt object" descr="CERVI_Testatina_Muse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atina_Museo.jpeg" descr="CERVI_Testatina_Muse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color w:val="3f679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